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D34EE" w:rsidRDefault="00CD34EE" w14:paraId="00000001" w14:textId="77777777">
      <w:pPr>
        <w:pStyle w:val="Normal0"/>
        <w:spacing w:before="240" w:after="240"/>
        <w:jc w:val="center"/>
        <w:rPr>
          <w:rFonts w:ascii="Arial" w:hAnsi="Arial" w:eastAsia="Arial" w:cs="Arial"/>
          <w:b/>
          <w:sz w:val="28"/>
          <w:szCs w:val="28"/>
        </w:rPr>
      </w:pPr>
    </w:p>
    <w:p w:rsidR="00CD34EE" w:rsidRDefault="00F22673" w14:paraId="00000002" w14:textId="77777777">
      <w:pPr>
        <w:pStyle w:val="Normal0"/>
        <w:pBdr>
          <w:top w:val="nil"/>
          <w:left w:val="nil"/>
          <w:bottom w:val="nil"/>
          <w:right w:val="nil"/>
          <w:between w:val="nil"/>
        </w:pBdr>
        <w:spacing w:after="0" w:line="240" w:lineRule="auto"/>
        <w:ind w:left="720"/>
        <w:jc w:val="center"/>
        <w:rPr>
          <w:rFonts w:ascii="Arial" w:hAnsi="Arial" w:eastAsia="Arial" w:cs="Arial"/>
          <w:b/>
          <w:color w:val="0E0E0E"/>
          <w:sz w:val="28"/>
          <w:szCs w:val="28"/>
        </w:rPr>
      </w:pPr>
      <w:r>
        <w:rPr>
          <w:rFonts w:ascii="Arial" w:hAnsi="Arial" w:eastAsia="Arial" w:cs="Arial"/>
          <w:b/>
          <w:color w:val="0E0E0E"/>
          <w:sz w:val="28"/>
          <w:szCs w:val="28"/>
        </w:rPr>
        <w:t xml:space="preserve">Navidad y Año Nuevo </w:t>
      </w:r>
      <w:r>
        <w:rPr>
          <w:rFonts w:ascii="Arial" w:hAnsi="Arial" w:eastAsia="Arial" w:cs="Arial"/>
          <w:b/>
          <w:color w:val="0E0E0E"/>
          <w:sz w:val="28"/>
          <w:szCs w:val="28"/>
        </w:rPr>
        <w:t>f</w:t>
      </w:r>
      <w:r>
        <w:rPr>
          <w:rFonts w:ascii="Arial" w:hAnsi="Arial" w:eastAsia="Arial" w:cs="Arial"/>
          <w:b/>
          <w:color w:val="0E0E0E"/>
          <w:sz w:val="28"/>
          <w:szCs w:val="28"/>
        </w:rPr>
        <w:t xml:space="preserve">rente al </w:t>
      </w:r>
      <w:r>
        <w:rPr>
          <w:rFonts w:ascii="Arial" w:hAnsi="Arial" w:eastAsia="Arial" w:cs="Arial"/>
          <w:b/>
          <w:color w:val="0E0E0E"/>
          <w:sz w:val="28"/>
          <w:szCs w:val="28"/>
        </w:rPr>
        <w:t>m</w:t>
      </w:r>
      <w:r>
        <w:rPr>
          <w:rFonts w:ascii="Arial" w:hAnsi="Arial" w:eastAsia="Arial" w:cs="Arial"/>
          <w:b/>
          <w:color w:val="0E0E0E"/>
          <w:sz w:val="28"/>
          <w:szCs w:val="28"/>
        </w:rPr>
        <w:t xml:space="preserve">ar: </w:t>
      </w:r>
    </w:p>
    <w:p w:rsidR="00CD34EE" w:rsidRDefault="00F22673" w14:paraId="00000003" w14:textId="77777777">
      <w:pPr>
        <w:pStyle w:val="Normal0"/>
        <w:pBdr>
          <w:top w:val="nil"/>
          <w:left w:val="nil"/>
          <w:bottom w:val="nil"/>
          <w:right w:val="nil"/>
          <w:between w:val="nil"/>
        </w:pBdr>
        <w:spacing w:after="0" w:line="240" w:lineRule="auto"/>
        <w:ind w:left="720"/>
        <w:jc w:val="center"/>
        <w:rPr>
          <w:rFonts w:ascii="Arial" w:hAnsi="Arial" w:eastAsia="Arial" w:cs="Arial"/>
          <w:color w:val="0E0E0E"/>
          <w:sz w:val="28"/>
          <w:szCs w:val="28"/>
        </w:rPr>
      </w:pPr>
      <w:r>
        <w:rPr>
          <w:rFonts w:ascii="Arial" w:hAnsi="Arial" w:eastAsia="Arial" w:cs="Arial"/>
          <w:b/>
          <w:color w:val="0E0E0E"/>
          <w:sz w:val="28"/>
          <w:szCs w:val="28"/>
        </w:rPr>
        <w:t>Celebra de forma única la temporada festiva en Vidanta</w:t>
      </w:r>
    </w:p>
    <w:p w:rsidR="00CD34EE" w:rsidRDefault="00F22673" w14:paraId="00000004" w14:textId="77777777">
      <w:pPr>
        <w:pStyle w:val="Normal0"/>
        <w:numPr>
          <w:ilvl w:val="0"/>
          <w:numId w:val="5"/>
        </w:numPr>
        <w:pBdr>
          <w:top w:val="nil"/>
          <w:left w:val="nil"/>
          <w:bottom w:val="nil"/>
          <w:right w:val="nil"/>
          <w:between w:val="nil"/>
        </w:pBdr>
        <w:spacing w:before="240" w:after="240"/>
        <w:jc w:val="center"/>
        <w:rPr>
          <w:rFonts w:ascii="Arial" w:hAnsi="Arial" w:eastAsia="Arial" w:cs="Arial"/>
          <w:color w:val="000000"/>
          <w:sz w:val="20"/>
          <w:szCs w:val="20"/>
        </w:rPr>
      </w:pPr>
      <w:r>
        <w:rPr>
          <w:rFonts w:ascii="Arial" w:hAnsi="Arial" w:eastAsia="Arial" w:cs="Arial"/>
          <w:sz w:val="20"/>
          <w:szCs w:val="20"/>
        </w:rPr>
        <w:t>Disfruta e</w:t>
      </w:r>
      <w:r>
        <w:rPr>
          <w:rFonts w:ascii="Arial" w:hAnsi="Arial" w:eastAsia="Arial" w:cs="Arial"/>
          <w:color w:val="000000"/>
          <w:sz w:val="20"/>
          <w:szCs w:val="20"/>
        </w:rPr>
        <w:t xml:space="preserve">xperiencias </w:t>
      </w:r>
      <w:r>
        <w:rPr>
          <w:rFonts w:ascii="Arial" w:hAnsi="Arial" w:eastAsia="Arial" w:cs="Arial"/>
          <w:sz w:val="20"/>
          <w:szCs w:val="20"/>
        </w:rPr>
        <w:t>inolvidables</w:t>
      </w:r>
      <w:r>
        <w:rPr>
          <w:rFonts w:ascii="Arial" w:hAnsi="Arial" w:eastAsia="Arial" w:cs="Arial"/>
          <w:color w:val="000000"/>
          <w:sz w:val="20"/>
          <w:szCs w:val="20"/>
        </w:rPr>
        <w:t xml:space="preserve"> que combinan lujo, naturaleza, gastronomía</w:t>
      </w:r>
      <w:r>
        <w:rPr>
          <w:rFonts w:ascii="Arial" w:hAnsi="Arial" w:eastAsia="Arial" w:cs="Arial"/>
          <w:sz w:val="20"/>
          <w:szCs w:val="20"/>
        </w:rPr>
        <w:t xml:space="preserve"> y </w:t>
      </w:r>
      <w:r>
        <w:rPr>
          <w:rFonts w:ascii="Arial" w:hAnsi="Arial" w:eastAsia="Arial" w:cs="Arial"/>
          <w:color w:val="000000"/>
          <w:sz w:val="20"/>
          <w:szCs w:val="20"/>
        </w:rPr>
        <w:t xml:space="preserve">entretenimiento de clase mundial. </w:t>
      </w:r>
    </w:p>
    <w:p w:rsidR="00CD34EE" w:rsidRDefault="00F22673" w14:paraId="00000005" w14:textId="136BBCF3">
      <w:pPr>
        <w:pStyle w:val="Normal0"/>
        <w:spacing w:after="0"/>
        <w:jc w:val="both"/>
      </w:pPr>
      <w:r w:rsidRPr="35064C64" w:rsidR="549E553A">
        <w:rPr>
          <w:b w:val="1"/>
          <w:bCs w:val="1"/>
        </w:rPr>
        <w:t>Vidanta</w:t>
      </w:r>
      <w:r w:rsidRPr="35064C64" w:rsidR="549E553A">
        <w:rPr>
          <w:b w:val="1"/>
          <w:bCs w:val="1"/>
        </w:rPr>
        <w:t xml:space="preserve"> Nuevo Nayarit-Vallarta, </w:t>
      </w:r>
      <w:r w:rsidRPr="35064C64" w:rsidR="00F22673">
        <w:rPr>
          <w:b w:val="1"/>
          <w:bCs w:val="1"/>
        </w:rPr>
        <w:t>19 de diciembre de 2024.</w:t>
      </w:r>
      <w:r w:rsidRPr="35064C64" w:rsidR="10AB65E1">
        <w:rPr>
          <w:b w:val="1"/>
          <w:bCs w:val="1"/>
        </w:rPr>
        <w:t>-</w:t>
      </w:r>
      <w:r w:rsidRPr="35064C64" w:rsidR="00F22673">
        <w:rPr>
          <w:b w:val="1"/>
          <w:bCs w:val="1"/>
        </w:rPr>
        <w:t xml:space="preserve"> </w:t>
      </w:r>
      <w:r w:rsidR="00F22673">
        <w:rPr/>
        <w:t>Vidanta</w:t>
      </w:r>
      <w:r w:rsidR="00F22673">
        <w:rPr/>
        <w:t xml:space="preserve"> invita a celebrar la Navidad y el Año Nuevo en sus exclusivos destinos de Riviera Maya y Nuevo Vallarta. Resorts que ofrecen una combinación inigualable de lujo, gastronomía, naturaleza, amenidades, actividades y eventos diseñados para compartir en familia.</w:t>
      </w:r>
    </w:p>
    <w:p w:rsidR="00CD34EE" w:rsidRDefault="00CD34EE" w14:paraId="00000006" w14:textId="77777777">
      <w:pPr>
        <w:pStyle w:val="Normal0"/>
        <w:spacing w:after="0"/>
        <w:jc w:val="both"/>
      </w:pPr>
    </w:p>
    <w:p w:rsidR="00CD34EE" w:rsidRDefault="00F22673" w14:paraId="00000007" w14:textId="77777777">
      <w:pPr>
        <w:pStyle w:val="Normal0"/>
        <w:spacing w:after="0"/>
        <w:jc w:val="both"/>
      </w:pPr>
      <w:r>
        <w:t>Entre las experiencias que destacan se encuentran, cenas especiales con menús de temporada, fiestas al aire libre y una variedad de opciones de entretenimiento para todas las edades. Riviera Maya y Nuevo Vallarta son el escenario ideal para despedir el año y dar la bienvenida al próximo en un entorno frente al mar.</w:t>
      </w:r>
    </w:p>
    <w:p w:rsidR="00CD34EE" w:rsidRDefault="00CD34EE" w14:paraId="00000009" w14:textId="00670038">
      <w:pPr>
        <w:pStyle w:val="Normal0"/>
        <w:spacing w:after="0"/>
        <w:jc w:val="both"/>
      </w:pPr>
    </w:p>
    <w:p w:rsidR="00CD34EE" w:rsidP="6EEDCB5E" w:rsidRDefault="00F22673" w14:paraId="0000000A" w14:textId="695542BC">
      <w:pPr>
        <w:pStyle w:val="Normal0"/>
        <w:spacing w:after="0"/>
        <w:jc w:val="both"/>
        <w:rPr>
          <w:b w:val="1"/>
          <w:bCs w:val="1"/>
        </w:rPr>
      </w:pPr>
      <w:r w:rsidRPr="6EEDCB5E" w:rsidR="00F22673">
        <w:rPr>
          <w:b w:val="1"/>
          <w:bCs w:val="1"/>
        </w:rPr>
        <w:t>Vidanta Riviera Maya: Navidad y Año Nuevo en el Caribe</w:t>
      </w:r>
    </w:p>
    <w:p w:rsidR="6EEDCB5E" w:rsidP="6EEDCB5E" w:rsidRDefault="6EEDCB5E" w14:paraId="1EA651A8" w14:textId="0233119E">
      <w:pPr>
        <w:pStyle w:val="Normal0"/>
        <w:pBdr>
          <w:top w:val="nil" w:color="000000" w:sz="0" w:space="0"/>
          <w:left w:val="nil" w:color="000000" w:sz="0" w:space="0"/>
          <w:bottom w:val="nil" w:color="000000" w:sz="0" w:space="0"/>
          <w:right w:val="nil" w:color="000000" w:sz="0" w:space="0"/>
          <w:between w:val="nil" w:color="000000" w:sz="0" w:space="0"/>
        </w:pBdr>
        <w:spacing w:after="0"/>
        <w:ind w:left="0"/>
        <w:jc w:val="both"/>
        <w:rPr>
          <w:b w:val="1"/>
          <w:bCs w:val="1"/>
          <w:color w:val="000000" w:themeColor="text1" w:themeTint="FF" w:themeShade="FF"/>
        </w:rPr>
      </w:pPr>
    </w:p>
    <w:p w:rsidR="00CD34EE" w:rsidP="6EEDCB5E" w:rsidRDefault="00F22673" w14:paraId="0000000B" w14:textId="10F173BA">
      <w:pPr>
        <w:pStyle w:val="Normal0"/>
        <w:pBdr>
          <w:top w:val="nil" w:color="000000" w:sz="0" w:space="0"/>
          <w:left w:val="nil" w:color="000000" w:sz="0" w:space="0"/>
          <w:bottom w:val="nil" w:color="000000" w:sz="0" w:space="0"/>
          <w:right w:val="nil" w:color="000000" w:sz="0" w:space="0"/>
          <w:between w:val="nil" w:color="000000" w:sz="0" w:space="0"/>
        </w:pBdr>
        <w:spacing w:after="0"/>
        <w:ind w:left="0"/>
        <w:jc w:val="both"/>
        <w:rPr>
          <w:b w:val="1"/>
          <w:bCs w:val="1"/>
          <w:color w:val="000000"/>
        </w:rPr>
      </w:pPr>
      <w:r w:rsidRPr="6EEDCB5E" w:rsidR="00F22673">
        <w:rPr>
          <w:b w:val="1"/>
          <w:bCs w:val="1"/>
          <w:color w:val="000000" w:themeColor="text1" w:themeTint="FF" w:themeShade="FF"/>
        </w:rPr>
        <w:t>Navidad:</w:t>
      </w:r>
    </w:p>
    <w:p w:rsidR="00CD34EE" w:rsidP="244C8786" w:rsidRDefault="00F22673" w14:paraId="0000000C" w14:textId="77777777">
      <w:pPr>
        <w:pStyle w:val="Normal0"/>
        <w:spacing w:after="0"/>
        <w:ind w:left="720"/>
        <w:jc w:val="both"/>
      </w:pPr>
      <w:r w:rsidR="00F22673">
        <w:rPr/>
        <w:t>Celebra en el Restaurante Del Lago con un coctel</w:t>
      </w:r>
      <w:r w:rsidR="00F22673">
        <w:rPr/>
        <w:t xml:space="preserve"> de bienvenida, buffet de platillos navideños, barra libre nacional, música en vivo y el espectáculo del Ballet </w:t>
      </w:r>
      <w:r w:rsidR="00F22673">
        <w:rPr/>
        <w:t>Vidanta</w:t>
      </w:r>
      <w:r w:rsidR="00F22673">
        <w:rPr/>
        <w:t>. Este evento, pensado para todas las edades, se llevará a cabo de 6:00 p.m. a 10:30 p.m.</w:t>
      </w:r>
    </w:p>
    <w:p w:rsidR="00CD34EE" w:rsidRDefault="00F22673" w14:paraId="0000000D" w14:textId="77777777">
      <w:pPr>
        <w:pStyle w:val="Normal0"/>
        <w:numPr>
          <w:ilvl w:val="0"/>
          <w:numId w:val="6"/>
        </w:numPr>
        <w:pBdr>
          <w:top w:val="nil"/>
          <w:left w:val="nil"/>
          <w:bottom w:val="nil"/>
          <w:right w:val="nil"/>
          <w:between w:val="nil"/>
        </w:pBdr>
        <w:spacing w:after="0"/>
        <w:jc w:val="both"/>
        <w:rPr>
          <w:color w:val="000000"/>
        </w:rPr>
      </w:pPr>
      <w:r>
        <w:rPr>
          <w:color w:val="000000"/>
        </w:rPr>
        <w:t>Precios:</w:t>
      </w:r>
    </w:p>
    <w:p w:rsidR="00CD34EE" w:rsidRDefault="00F22673" w14:paraId="0000000E" w14:textId="77777777">
      <w:pPr>
        <w:pStyle w:val="Normal0"/>
        <w:numPr>
          <w:ilvl w:val="0"/>
          <w:numId w:val="7"/>
        </w:numPr>
        <w:pBdr>
          <w:top w:val="nil"/>
          <w:left w:val="nil"/>
          <w:bottom w:val="nil"/>
          <w:right w:val="nil"/>
          <w:between w:val="nil"/>
        </w:pBdr>
        <w:spacing w:after="0"/>
        <w:jc w:val="both"/>
        <w:rPr>
          <w:color w:val="000000"/>
        </w:rPr>
      </w:pPr>
      <w:r>
        <w:rPr>
          <w:color w:val="000000"/>
        </w:rPr>
        <w:t>Niños (3-12 años): $700 MXN</w:t>
      </w:r>
    </w:p>
    <w:p w:rsidR="00CD34EE" w:rsidRDefault="00F22673" w14:paraId="0000000F" w14:textId="77777777">
      <w:pPr>
        <w:pStyle w:val="Normal0"/>
        <w:numPr>
          <w:ilvl w:val="0"/>
          <w:numId w:val="7"/>
        </w:numPr>
        <w:pBdr>
          <w:top w:val="nil"/>
          <w:left w:val="nil"/>
          <w:bottom w:val="nil"/>
          <w:right w:val="nil"/>
          <w:between w:val="nil"/>
        </w:pBdr>
        <w:spacing w:after="0"/>
        <w:jc w:val="both"/>
        <w:rPr>
          <w:color w:val="000000"/>
        </w:rPr>
      </w:pPr>
      <w:r>
        <w:rPr>
          <w:color w:val="000000"/>
        </w:rPr>
        <w:t>Adultos: $3,800 MXN</w:t>
      </w:r>
      <w:r>
        <w:rPr>
          <w:color w:val="000000"/>
        </w:rPr>
        <w:br/>
      </w:r>
    </w:p>
    <w:p w:rsidR="00CD34EE" w:rsidP="6EEDCB5E" w:rsidRDefault="00F22673" w14:paraId="00000010" w14:textId="5C0B131C">
      <w:pPr>
        <w:pStyle w:val="Normal0"/>
        <w:pBdr>
          <w:top w:val="nil" w:color="000000" w:sz="0" w:space="0"/>
          <w:left w:val="nil" w:color="000000" w:sz="0" w:space="0"/>
          <w:bottom w:val="nil" w:color="000000" w:sz="0" w:space="0"/>
          <w:right w:val="nil" w:color="000000" w:sz="0" w:space="0"/>
          <w:between w:val="nil" w:color="000000" w:sz="0" w:space="0"/>
        </w:pBdr>
        <w:spacing w:after="0"/>
        <w:ind w:left="0"/>
        <w:jc w:val="both"/>
        <w:rPr>
          <w:b w:val="1"/>
          <w:bCs w:val="1"/>
          <w:color w:val="000000"/>
        </w:rPr>
      </w:pPr>
      <w:r w:rsidRPr="6EEDCB5E" w:rsidR="00F22673">
        <w:rPr>
          <w:b w:val="1"/>
          <w:bCs w:val="1"/>
        </w:rPr>
        <w:t>F</w:t>
      </w:r>
      <w:r w:rsidRPr="6EEDCB5E" w:rsidR="00F22673">
        <w:rPr>
          <w:b w:val="1"/>
          <w:bCs w:val="1"/>
          <w:color w:val="000000" w:themeColor="text1" w:themeTint="FF" w:themeShade="FF"/>
        </w:rPr>
        <w:t>iesta de fin de año:</w:t>
      </w:r>
    </w:p>
    <w:p w:rsidR="00CD34EE" w:rsidRDefault="00F22673" w14:paraId="00000011" w14:textId="77777777">
      <w:pPr>
        <w:pStyle w:val="Normal0"/>
        <w:spacing w:after="0"/>
        <w:jc w:val="both"/>
      </w:pPr>
      <w:r>
        <w:t>Elige entre dos increíbles experiencias:</w:t>
      </w:r>
    </w:p>
    <w:p w:rsidR="00CD34EE" w:rsidRDefault="00F22673" w14:paraId="00000012" w14:textId="77777777">
      <w:pPr>
        <w:pStyle w:val="Normal0"/>
        <w:numPr>
          <w:ilvl w:val="0"/>
          <w:numId w:val="8"/>
        </w:numPr>
        <w:pBdr>
          <w:top w:val="nil"/>
          <w:left w:val="nil"/>
          <w:bottom w:val="nil"/>
          <w:right w:val="nil"/>
          <w:between w:val="nil"/>
        </w:pBdr>
        <w:spacing w:after="0"/>
        <w:jc w:val="both"/>
        <w:rPr>
          <w:color w:val="000000"/>
        </w:rPr>
      </w:pPr>
      <w:r>
        <w:t>Cena Buffet</w:t>
      </w:r>
      <w:r>
        <w:rPr>
          <w:color w:val="000000"/>
        </w:rPr>
        <w:t xml:space="preserve"> Gala: En Havana Moon o Restaurante Del Lago, con buffet, música en vivo y un grupo versátil que invita al baile, además del tradicional brindis de medianoche con champaña y cotillones.</w:t>
      </w:r>
    </w:p>
    <w:p w:rsidR="00CD34EE" w:rsidRDefault="00F22673" w14:paraId="00000013" w14:textId="77777777">
      <w:pPr>
        <w:pStyle w:val="Normal0"/>
        <w:numPr>
          <w:ilvl w:val="0"/>
          <w:numId w:val="8"/>
        </w:numPr>
        <w:pBdr>
          <w:top w:val="nil"/>
          <w:left w:val="nil"/>
          <w:bottom w:val="nil"/>
          <w:right w:val="nil"/>
          <w:between w:val="nil"/>
        </w:pBdr>
        <w:spacing w:after="0"/>
        <w:jc w:val="both"/>
        <w:rPr>
          <w:color w:val="000000"/>
        </w:rPr>
      </w:pPr>
      <w:r>
        <w:rPr>
          <w:color w:val="000000"/>
        </w:rPr>
        <w:t>Precios:</w:t>
      </w:r>
    </w:p>
    <w:p w:rsidR="00CD34EE" w:rsidRDefault="00F22673" w14:paraId="00000014" w14:textId="77777777">
      <w:pPr>
        <w:pStyle w:val="Normal0"/>
        <w:numPr>
          <w:ilvl w:val="0"/>
          <w:numId w:val="1"/>
        </w:numPr>
        <w:pBdr>
          <w:top w:val="nil"/>
          <w:left w:val="nil"/>
          <w:bottom w:val="nil"/>
          <w:right w:val="nil"/>
          <w:between w:val="nil"/>
        </w:pBdr>
        <w:spacing w:after="0"/>
        <w:jc w:val="both"/>
        <w:rPr>
          <w:color w:val="000000"/>
        </w:rPr>
      </w:pPr>
      <w:r>
        <w:rPr>
          <w:color w:val="000000"/>
        </w:rPr>
        <w:t>Cena extendida hasta las 3:00 a.m.: $5,450 MXN</w:t>
      </w:r>
    </w:p>
    <w:p w:rsidR="00CD34EE" w:rsidRDefault="00F22673" w14:paraId="00000015" w14:textId="77777777">
      <w:pPr>
        <w:pStyle w:val="Normal0"/>
        <w:numPr>
          <w:ilvl w:val="0"/>
          <w:numId w:val="1"/>
        </w:numPr>
        <w:pBdr>
          <w:top w:val="nil"/>
          <w:left w:val="nil"/>
          <w:bottom w:val="nil"/>
          <w:right w:val="nil"/>
          <w:between w:val="nil"/>
        </w:pBdr>
        <w:spacing w:after="0"/>
        <w:jc w:val="both"/>
        <w:rPr>
          <w:color w:val="000000"/>
        </w:rPr>
      </w:pPr>
      <w:r>
        <w:rPr>
          <w:color w:val="000000"/>
        </w:rPr>
        <w:t>Cena hasta las 2:00 a.m.: $5,000 MXN</w:t>
      </w:r>
    </w:p>
    <w:p w:rsidR="00CD34EE" w:rsidRDefault="00F22673" w14:paraId="00000016" w14:textId="77777777">
      <w:pPr>
        <w:pStyle w:val="Normal0"/>
        <w:numPr>
          <w:ilvl w:val="0"/>
          <w:numId w:val="1"/>
        </w:numPr>
        <w:pBdr>
          <w:top w:val="nil"/>
          <w:left w:val="nil"/>
          <w:bottom w:val="nil"/>
          <w:right w:val="nil"/>
          <w:between w:val="nil"/>
        </w:pBdr>
        <w:spacing w:after="0"/>
        <w:jc w:val="both"/>
        <w:rPr>
          <w:color w:val="000000"/>
        </w:rPr>
      </w:pPr>
      <w:r>
        <w:rPr>
          <w:color w:val="000000"/>
        </w:rPr>
        <w:t>Fiestas en The Beach Club y Salum: Con DJ en vivo, pantallas LED, fuegos artificiales y cabañas VIP para quienes buscan una experiencia más especial.</w:t>
      </w:r>
    </w:p>
    <w:p w:rsidR="00CD34EE" w:rsidRDefault="00F22673" w14:paraId="00000017" w14:textId="77777777">
      <w:pPr>
        <w:pStyle w:val="Normal0"/>
        <w:numPr>
          <w:ilvl w:val="0"/>
          <w:numId w:val="2"/>
        </w:numPr>
        <w:pBdr>
          <w:top w:val="nil"/>
          <w:left w:val="nil"/>
          <w:bottom w:val="nil"/>
          <w:right w:val="nil"/>
          <w:between w:val="nil"/>
        </w:pBdr>
        <w:spacing w:after="0"/>
        <w:jc w:val="both"/>
        <w:rPr>
          <w:color w:val="000000"/>
        </w:rPr>
      </w:pPr>
      <w:r>
        <w:rPr>
          <w:color w:val="000000"/>
        </w:rPr>
        <w:t>Precios:</w:t>
      </w:r>
    </w:p>
    <w:p w:rsidR="00CD34EE" w:rsidRDefault="00F22673" w14:paraId="00000018" w14:textId="77777777">
      <w:pPr>
        <w:pStyle w:val="Normal0"/>
        <w:numPr>
          <w:ilvl w:val="0"/>
          <w:numId w:val="3"/>
        </w:numPr>
        <w:pBdr>
          <w:top w:val="nil"/>
          <w:left w:val="nil"/>
          <w:bottom w:val="nil"/>
          <w:right w:val="nil"/>
          <w:between w:val="nil"/>
        </w:pBdr>
        <w:spacing w:after="0"/>
        <w:jc w:val="both"/>
        <w:rPr>
          <w:color w:val="000000"/>
        </w:rPr>
      </w:pPr>
      <w:r>
        <w:rPr>
          <w:color w:val="000000"/>
        </w:rPr>
        <w:t>Niños (3-12 años): $1,200 MXN</w:t>
      </w:r>
    </w:p>
    <w:p w:rsidR="00CD34EE" w:rsidRDefault="00F22673" w14:paraId="00000019" w14:textId="77777777">
      <w:pPr>
        <w:pStyle w:val="Normal0"/>
        <w:numPr>
          <w:ilvl w:val="0"/>
          <w:numId w:val="3"/>
        </w:numPr>
        <w:pBdr>
          <w:top w:val="nil"/>
          <w:left w:val="nil"/>
          <w:bottom w:val="nil"/>
          <w:right w:val="nil"/>
          <w:between w:val="nil"/>
        </w:pBdr>
        <w:spacing w:after="0"/>
        <w:jc w:val="both"/>
        <w:rPr>
          <w:color w:val="000000"/>
        </w:rPr>
      </w:pPr>
      <w:r>
        <w:rPr>
          <w:color w:val="000000"/>
        </w:rPr>
        <w:t>Adultos: $1,500 MXN</w:t>
      </w:r>
    </w:p>
    <w:p w:rsidR="00CD34EE" w:rsidRDefault="00CD34EE" w14:paraId="0000001A" w14:textId="77777777">
      <w:pPr>
        <w:pStyle w:val="Normal0"/>
        <w:spacing w:after="0"/>
        <w:jc w:val="both"/>
      </w:pPr>
    </w:p>
    <w:p w:rsidR="00CD34EE" w:rsidRDefault="00CD34EE" w14:paraId="0000001B" w14:textId="77777777">
      <w:pPr>
        <w:pStyle w:val="Normal0"/>
        <w:spacing w:after="0"/>
        <w:jc w:val="both"/>
        <w:rPr>
          <w:b/>
        </w:rPr>
      </w:pPr>
    </w:p>
    <w:p w:rsidR="00CD34EE" w:rsidP="6EEDCB5E" w:rsidRDefault="00F22673" w14:paraId="0000001C" w14:textId="031EFD8D">
      <w:pPr>
        <w:pStyle w:val="Normal0"/>
        <w:spacing w:after="0"/>
        <w:jc w:val="both"/>
        <w:rPr>
          <w:b w:val="1"/>
          <w:bCs w:val="1"/>
        </w:rPr>
      </w:pPr>
      <w:r w:rsidRPr="6EEDCB5E" w:rsidR="00F22673">
        <w:rPr>
          <w:b w:val="1"/>
          <w:bCs w:val="1"/>
        </w:rPr>
        <w:t>Vidanta Nuevo Vallarta: Elegancia frente al Pacífico</w:t>
      </w:r>
    </w:p>
    <w:p w:rsidR="6EEDCB5E" w:rsidP="6EEDCB5E" w:rsidRDefault="6EEDCB5E" w14:paraId="46B3B870" w14:textId="4CC92187">
      <w:pPr>
        <w:pStyle w:val="Normal0"/>
        <w:pBdr>
          <w:top w:val="nil" w:color="000000" w:sz="0" w:space="0"/>
          <w:left w:val="nil" w:color="000000" w:sz="0" w:space="0"/>
          <w:bottom w:val="nil" w:color="000000" w:sz="0" w:space="0"/>
          <w:right w:val="nil" w:color="000000" w:sz="0" w:space="0"/>
          <w:between w:val="nil" w:color="000000" w:sz="0" w:space="0"/>
        </w:pBdr>
        <w:spacing w:after="0"/>
        <w:jc w:val="both"/>
        <w:rPr>
          <w:b w:val="1"/>
          <w:bCs w:val="1"/>
          <w:color w:val="000000" w:themeColor="text1" w:themeTint="FF" w:themeShade="FF"/>
        </w:rPr>
      </w:pPr>
    </w:p>
    <w:p w:rsidR="00CD34EE" w:rsidP="6EEDCB5E" w:rsidRDefault="00F22673" w14:paraId="0000001D" w14:textId="266AAF6F">
      <w:pPr>
        <w:pStyle w:val="Normal0"/>
        <w:pBdr>
          <w:top w:val="nil" w:color="000000" w:sz="0" w:space="0"/>
          <w:left w:val="nil" w:color="000000" w:sz="0" w:space="0"/>
          <w:bottom w:val="nil" w:color="000000" w:sz="0" w:space="0"/>
          <w:right w:val="nil" w:color="000000" w:sz="0" w:space="0"/>
          <w:between w:val="nil" w:color="000000" w:sz="0" w:space="0"/>
        </w:pBdr>
        <w:spacing w:after="0"/>
        <w:jc w:val="both"/>
        <w:rPr>
          <w:b w:val="1"/>
          <w:bCs w:val="1"/>
          <w:color w:val="000000"/>
        </w:rPr>
      </w:pPr>
      <w:r w:rsidRPr="6EEDCB5E" w:rsidR="00F22673">
        <w:rPr>
          <w:b w:val="1"/>
          <w:bCs w:val="1"/>
          <w:color w:val="000000" w:themeColor="text1" w:themeTint="FF" w:themeShade="FF"/>
        </w:rPr>
        <w:t>Navidad:</w:t>
      </w:r>
    </w:p>
    <w:p w:rsidR="00CD34EE" w:rsidRDefault="00F22673" w14:paraId="0000001E" w14:textId="77777777">
      <w:pPr>
        <w:pStyle w:val="Normal0"/>
        <w:spacing w:after="0"/>
        <w:jc w:val="both"/>
      </w:pPr>
      <w:r>
        <w:t>Disfruta de cenas en Bistro Bleu, Puerto Manjar y La Cantina, con menús especiales, barra libre y espectáculos navideños. Los precios varían según el restaurante seleccionado.</w:t>
      </w:r>
      <w:r>
        <w:br/>
      </w:r>
    </w:p>
    <w:p w:rsidR="00CD34EE" w:rsidP="6EEDCB5E" w:rsidRDefault="00F22673" w14:paraId="0000001F" w14:textId="7411EAF4">
      <w:pPr>
        <w:pStyle w:val="Normal0"/>
        <w:pBdr>
          <w:top w:val="nil" w:color="000000" w:sz="0" w:space="0"/>
          <w:left w:val="nil" w:color="000000" w:sz="0" w:space="0"/>
          <w:bottom w:val="nil" w:color="000000" w:sz="0" w:space="0"/>
          <w:right w:val="nil" w:color="000000" w:sz="0" w:space="0"/>
          <w:between w:val="nil" w:color="000000" w:sz="0" w:space="0"/>
        </w:pBdr>
        <w:spacing w:after="0"/>
        <w:jc w:val="both"/>
        <w:rPr>
          <w:b w:val="1"/>
          <w:bCs w:val="1"/>
          <w:color w:val="000000"/>
        </w:rPr>
      </w:pPr>
      <w:r w:rsidRPr="6EEDCB5E" w:rsidR="00F22673">
        <w:rPr>
          <w:b w:val="1"/>
          <w:bCs w:val="1"/>
          <w:color w:val="000000" w:themeColor="text1" w:themeTint="FF" w:themeShade="FF"/>
        </w:rPr>
        <w:t>Fiesta de fin de año:</w:t>
      </w:r>
    </w:p>
    <w:p w:rsidR="00CD34EE" w:rsidRDefault="00F22673" w14:paraId="00000020" w14:textId="77777777">
      <w:pPr>
        <w:pStyle w:val="Normal0"/>
        <w:spacing w:after="0"/>
        <w:jc w:val="both"/>
      </w:pPr>
      <w:r>
        <w:t>La playa de Salum será el escenario perfecto para despedir el año con música DJ, fuegos artificiales y una atmósfera vibrante. Los principales restaurantes del resort también ofrecerán cenas exclusivas, todas con brindis de medianoche y las tradicionales 12 uvas.</w:t>
      </w:r>
    </w:p>
    <w:p w:rsidR="00CD34EE" w:rsidRDefault="00CD34EE" w14:paraId="00000021" w14:textId="77777777">
      <w:pPr>
        <w:pStyle w:val="Normal0"/>
        <w:spacing w:after="0"/>
        <w:jc w:val="both"/>
      </w:pPr>
    </w:p>
    <w:p w:rsidR="00CD34EE" w:rsidP="6EEDCB5E" w:rsidRDefault="00F22673" w14:paraId="00000022" w14:textId="080D7B3A">
      <w:pPr>
        <w:pStyle w:val="Normal0"/>
        <w:spacing w:after="0"/>
        <w:jc w:val="both"/>
        <w:rPr>
          <w:b w:val="1"/>
          <w:bCs w:val="1"/>
        </w:rPr>
      </w:pPr>
      <w:r w:rsidRPr="6EEDCB5E" w:rsidR="00F22673">
        <w:rPr>
          <w:b w:val="1"/>
          <w:bCs w:val="1"/>
        </w:rPr>
        <w:t>Eventos para toda la familia:</w:t>
      </w:r>
    </w:p>
    <w:p w:rsidR="00CD34EE" w:rsidRDefault="00F22673" w14:paraId="00000023" w14:textId="77777777">
      <w:pPr>
        <w:pStyle w:val="Normal0"/>
        <w:numPr>
          <w:ilvl w:val="0"/>
          <w:numId w:val="4"/>
        </w:numPr>
        <w:pBdr>
          <w:top w:val="nil"/>
          <w:left w:val="nil"/>
          <w:bottom w:val="nil"/>
          <w:right w:val="nil"/>
          <w:between w:val="nil"/>
        </w:pBdr>
        <w:spacing w:after="0"/>
        <w:jc w:val="both"/>
        <w:rPr>
          <w:color w:val="000000"/>
        </w:rPr>
      </w:pPr>
      <w:r>
        <w:rPr>
          <w:color w:val="000000"/>
        </w:rPr>
        <w:t>Posada Navideña Mexicana en la playa The Grand Bliss, con villancicos y ambientación tradicional.</w:t>
      </w:r>
    </w:p>
    <w:p w:rsidR="00CD34EE" w:rsidRDefault="00F22673" w14:paraId="00000024" w14:textId="77777777">
      <w:pPr>
        <w:pStyle w:val="Normal0"/>
        <w:numPr>
          <w:ilvl w:val="0"/>
          <w:numId w:val="4"/>
        </w:numPr>
        <w:pBdr>
          <w:top w:val="nil"/>
          <w:left w:val="nil"/>
          <w:bottom w:val="nil"/>
          <w:right w:val="nil"/>
          <w:between w:val="nil"/>
        </w:pBdr>
        <w:spacing w:after="0"/>
        <w:jc w:val="both"/>
        <w:rPr>
          <w:color w:val="000000"/>
        </w:rPr>
      </w:pPr>
      <w:r>
        <w:rPr>
          <w:color w:val="000000"/>
        </w:rPr>
        <w:t>Apariciones de Santa Claus en un entorno único frente al mar.</w:t>
      </w:r>
    </w:p>
    <w:p w:rsidR="00CD34EE" w:rsidRDefault="00CD34EE" w14:paraId="00000025" w14:textId="77777777">
      <w:pPr>
        <w:pStyle w:val="Normal0"/>
        <w:spacing w:after="0"/>
        <w:jc w:val="center"/>
        <w:rPr>
          <w:b/>
        </w:rPr>
      </w:pPr>
    </w:p>
    <w:p w:rsidR="00CD34EE" w:rsidRDefault="00CD34EE" w14:paraId="00000026" w14:textId="77777777">
      <w:pPr>
        <w:pStyle w:val="Normal0"/>
        <w:spacing w:after="0"/>
        <w:jc w:val="center"/>
        <w:rPr>
          <w:b/>
        </w:rPr>
      </w:pPr>
    </w:p>
    <w:p w:rsidR="00CD34EE" w:rsidRDefault="00F22673" w14:paraId="00000027" w14:textId="77777777">
      <w:pPr>
        <w:pStyle w:val="Normal0"/>
        <w:spacing w:after="0"/>
        <w:jc w:val="center"/>
      </w:pPr>
      <w:r>
        <w:t>###</w:t>
      </w:r>
    </w:p>
    <w:p w:rsidR="00CD34EE" w:rsidRDefault="00CD34EE" w14:paraId="00000028" w14:textId="77777777">
      <w:pPr>
        <w:pStyle w:val="Normal0"/>
        <w:spacing w:after="0"/>
        <w:jc w:val="both"/>
      </w:pPr>
    </w:p>
    <w:p w:rsidR="00CD34EE" w:rsidRDefault="00F22673" w14:paraId="00000029" w14:textId="77777777">
      <w:pPr>
        <w:pStyle w:val="Normal0"/>
        <w:spacing w:after="0" w:line="180" w:lineRule="auto"/>
        <w:jc w:val="both"/>
        <w:rPr>
          <w:rFonts w:ascii="Arial" w:hAnsi="Arial" w:eastAsia="Arial" w:cs="Arial"/>
          <w:color w:val="000000"/>
          <w:sz w:val="16"/>
          <w:szCs w:val="16"/>
        </w:rPr>
      </w:pPr>
      <w:r>
        <w:rPr>
          <w:rFonts w:ascii="Arial" w:hAnsi="Arial" w:eastAsia="Arial" w:cs="Arial"/>
          <w:b/>
          <w:color w:val="000000"/>
          <w:sz w:val="16"/>
          <w:szCs w:val="16"/>
        </w:rPr>
        <w:t>Acerca de Grupo Vidanta</w:t>
      </w:r>
    </w:p>
    <w:p w:rsidR="00CD34EE" w:rsidRDefault="00F22673" w14:paraId="0000002A" w14:textId="77777777">
      <w:pPr>
        <w:pStyle w:val="Normal0"/>
        <w:spacing w:after="0" w:line="276" w:lineRule="auto"/>
        <w:jc w:val="both"/>
        <w:rPr>
          <w:rFonts w:ascii="Arial" w:hAnsi="Arial" w:eastAsia="Arial" w:cs="Arial"/>
          <w:color w:val="000000"/>
          <w:sz w:val="16"/>
          <w:szCs w:val="16"/>
        </w:rPr>
      </w:pPr>
      <w:r>
        <w:rPr>
          <w:rFonts w:ascii="Arial" w:hAnsi="Arial" w:eastAsia="Arial" w:cs="Arial"/>
          <w:color w:val="000000"/>
          <w:sz w:val="16"/>
          <w:szCs w:val="16"/>
        </w:rPr>
        <w:t>Fundado en 1974 por Daniel Chávez Morán, Grupo Vidanta es el desarrollador integral de servicios turísticos más importante de México y América Latina, especializado en la construcción y operación de destinos vacacionales de lujo, marcas de hoteles resort de lujo, bienes raíces, campos de golf, clubes de playa de lujo, mega yates, parques temáticos de lujo, experiencias innovadoras y espectaculares centros de entretenimiento en México.</w:t>
      </w:r>
    </w:p>
    <w:p w:rsidR="00CD34EE" w:rsidRDefault="00F22673" w14:paraId="0000002B" w14:textId="77777777">
      <w:pPr>
        <w:pStyle w:val="Normal0"/>
        <w:spacing w:after="0" w:line="216" w:lineRule="auto"/>
        <w:jc w:val="both"/>
        <w:rPr>
          <w:rFonts w:ascii="Arial" w:hAnsi="Arial" w:eastAsia="Arial" w:cs="Arial"/>
          <w:color w:val="000000"/>
          <w:sz w:val="16"/>
          <w:szCs w:val="16"/>
        </w:rPr>
      </w:pPr>
      <w:r>
        <w:rPr>
          <w:rFonts w:ascii="Arial" w:hAnsi="Arial" w:eastAsia="Arial" w:cs="Arial"/>
          <w:color w:val="000000"/>
          <w:sz w:val="16"/>
          <w:szCs w:val="16"/>
        </w:rPr>
        <w:t xml:space="preserve"> </w:t>
      </w:r>
    </w:p>
    <w:p w:rsidR="00CD34EE" w:rsidRDefault="00F22673" w14:paraId="0000002C" w14:textId="77777777">
      <w:pPr>
        <w:pStyle w:val="Normal0"/>
        <w:spacing w:after="0" w:line="276" w:lineRule="auto"/>
        <w:jc w:val="both"/>
        <w:rPr>
          <w:rFonts w:ascii="Arial" w:hAnsi="Arial" w:eastAsia="Arial" w:cs="Arial"/>
          <w:color w:val="000000"/>
          <w:sz w:val="16"/>
          <w:szCs w:val="16"/>
        </w:rPr>
      </w:pPr>
      <w:r>
        <w:rPr>
          <w:rFonts w:ascii="Arial" w:hAnsi="Arial" w:eastAsia="Arial" w:cs="Arial"/>
          <w:color w:val="000000"/>
          <w:sz w:val="16"/>
          <w:szCs w:val="16"/>
        </w:rPr>
        <w:t>El enfoque visionario de la empresa para el desarrollo de destinos de playa de lujo hace realidad las vacaciones de ensueño en los lugares más codiciados de la costa de México, Nuevo Nayarit-Vallarta, Riviera Maya, Los Cabos, Acapulco, Puerto Peñasco, Puerto Vallarta, Mazatlán, y East Cape. Su portafolio de marcas y experiencia de clase mundial incluye hoteles resort como The Estates, Grand Luxxe galardonado con cinco diamantes de la AAA, Kingdom of the Sun, The Grand Bliss, The Grand Mayan, Celebrate Park,</w:t>
      </w:r>
      <w:r>
        <w:rPr>
          <w:rFonts w:ascii="Arial" w:hAnsi="Arial" w:eastAsia="Arial" w:cs="Arial"/>
          <w:color w:val="000000"/>
          <w:sz w:val="16"/>
          <w:szCs w:val="16"/>
        </w:rPr>
        <w:t xml:space="preserve"> The Bliss, Mayan Palace, Sea Garden, entre otros; y la SkyDream Parks Gondola, el primer teleférico del mundo en un resort de playa.</w:t>
      </w:r>
    </w:p>
    <w:p w:rsidR="00CD34EE" w:rsidRDefault="00F22673" w14:paraId="0000002D" w14:textId="77777777">
      <w:pPr>
        <w:pStyle w:val="Normal0"/>
        <w:spacing w:after="0" w:line="216" w:lineRule="auto"/>
        <w:jc w:val="both"/>
        <w:rPr>
          <w:rFonts w:ascii="Arial" w:hAnsi="Arial" w:eastAsia="Arial" w:cs="Arial"/>
          <w:color w:val="000000"/>
          <w:sz w:val="16"/>
          <w:szCs w:val="16"/>
        </w:rPr>
      </w:pPr>
      <w:r>
        <w:rPr>
          <w:rFonts w:ascii="Arial" w:hAnsi="Arial" w:eastAsia="Arial" w:cs="Arial"/>
          <w:color w:val="000000"/>
          <w:sz w:val="16"/>
          <w:szCs w:val="16"/>
        </w:rPr>
        <w:t xml:space="preserve"> </w:t>
      </w:r>
    </w:p>
    <w:p w:rsidR="00CD34EE" w:rsidRDefault="00F22673" w14:paraId="0000002E" w14:textId="77777777">
      <w:pPr>
        <w:pStyle w:val="Normal0"/>
        <w:spacing w:after="0" w:line="276" w:lineRule="auto"/>
        <w:jc w:val="both"/>
        <w:rPr>
          <w:rFonts w:ascii="Arial" w:hAnsi="Arial" w:eastAsia="Arial" w:cs="Arial"/>
          <w:color w:val="000000"/>
          <w:sz w:val="16"/>
          <w:szCs w:val="16"/>
        </w:rPr>
      </w:pPr>
      <w:r>
        <w:rPr>
          <w:rFonts w:ascii="Arial" w:hAnsi="Arial" w:eastAsia="Arial" w:cs="Arial"/>
          <w:color w:val="000000"/>
          <w:sz w:val="16"/>
          <w:szCs w:val="16"/>
        </w:rPr>
        <w:t>Grupo Vidanta también está expandiendo su enfoque innovador de vacaciones con VidantaWorld. La compañía se enorgullece de presentar VidantaWorld Nuevo Vallarta y VidantaWorld Riviera Maya, los destinos de entretenimiento y lujo por excelencia. En estos destinos, los huéspedes pueden disfrutar de una variedad cada vez mayor de experiencias que van desde espectáculos inmersivos hasta parques temáticos innovadores y eventos únicos. Además, con VidantaWorld’s ELEGANT Ultra Mega Yacht, Grupo Vidanta expande su v</w:t>
      </w:r>
      <w:r>
        <w:rPr>
          <w:rFonts w:ascii="Arial" w:hAnsi="Arial" w:eastAsia="Arial" w:cs="Arial"/>
          <w:color w:val="000000"/>
          <w:sz w:val="16"/>
          <w:szCs w:val="16"/>
        </w:rPr>
        <w:t>isión del lujo alrededor del mundo con una amplia gama de increíbles itinerarios 2025.</w:t>
      </w:r>
    </w:p>
    <w:p w:rsidR="00CD34EE" w:rsidRDefault="00F22673" w14:paraId="0000002F" w14:textId="77777777">
      <w:pPr>
        <w:pStyle w:val="Normal0"/>
        <w:spacing w:after="0" w:line="216" w:lineRule="auto"/>
        <w:jc w:val="both"/>
        <w:rPr>
          <w:rFonts w:ascii="Arial" w:hAnsi="Arial" w:eastAsia="Arial" w:cs="Arial"/>
          <w:color w:val="000000"/>
          <w:sz w:val="16"/>
          <w:szCs w:val="16"/>
        </w:rPr>
      </w:pPr>
      <w:r>
        <w:rPr>
          <w:rFonts w:ascii="Arial" w:hAnsi="Arial" w:eastAsia="Arial" w:cs="Arial"/>
          <w:color w:val="000000"/>
          <w:sz w:val="16"/>
          <w:szCs w:val="16"/>
        </w:rPr>
        <w:t xml:space="preserve"> </w:t>
      </w:r>
    </w:p>
    <w:p w:rsidR="00CD34EE" w:rsidRDefault="00F22673" w14:paraId="00000030" w14:textId="77777777">
      <w:pPr>
        <w:pStyle w:val="Normal0"/>
        <w:spacing w:after="0" w:line="276" w:lineRule="auto"/>
        <w:jc w:val="both"/>
        <w:rPr>
          <w:rFonts w:ascii="Arial" w:hAnsi="Arial" w:eastAsia="Arial" w:cs="Arial"/>
          <w:color w:val="000000"/>
          <w:sz w:val="16"/>
          <w:szCs w:val="16"/>
        </w:rPr>
      </w:pPr>
      <w:r>
        <w:rPr>
          <w:rFonts w:ascii="Arial" w:hAnsi="Arial" w:eastAsia="Arial" w:cs="Arial"/>
          <w:color w:val="000000"/>
          <w:sz w:val="16"/>
          <w:szCs w:val="16"/>
        </w:rPr>
        <w:t>Grupo Vidanta también continúa siendo pionero en asociaciones innovadoras, incluyendo colaboraciones como el Cirque du Soleil JOYÀ, un espectáculo permanente ubicado en VidantaWorld Riviera Maya. Además, Grupo Vidanta colabora continuamente con Nicklaus Design y Greg Norman Golf Course Design para desarrollar espectaculares campos de golf profesionales dentro de sus diferentes destinos. Desde el 2022, el galardonado Campo Vidanta Vallarta es anfitrión del PGA TOUR Mexico Open at VidantaWorld en VidantaWorld</w:t>
      </w:r>
      <w:r>
        <w:rPr>
          <w:rFonts w:ascii="Arial" w:hAnsi="Arial" w:eastAsia="Arial" w:cs="Arial"/>
          <w:color w:val="000000"/>
          <w:sz w:val="16"/>
          <w:szCs w:val="16"/>
        </w:rPr>
        <w:t xml:space="preserve"> Nuevo Vallarta.</w:t>
      </w:r>
    </w:p>
    <w:p w:rsidR="00CD34EE" w:rsidRDefault="00F22673" w14:paraId="00000031" w14:textId="77777777">
      <w:pPr>
        <w:pStyle w:val="Normal0"/>
        <w:spacing w:after="0" w:line="216" w:lineRule="auto"/>
        <w:jc w:val="both"/>
        <w:rPr>
          <w:rFonts w:ascii="Arial" w:hAnsi="Arial" w:eastAsia="Arial" w:cs="Arial"/>
          <w:color w:val="000000"/>
          <w:sz w:val="16"/>
          <w:szCs w:val="16"/>
        </w:rPr>
      </w:pPr>
      <w:r>
        <w:rPr>
          <w:rFonts w:ascii="Arial" w:hAnsi="Arial" w:eastAsia="Arial" w:cs="Arial"/>
          <w:color w:val="000000"/>
          <w:sz w:val="16"/>
          <w:szCs w:val="16"/>
        </w:rPr>
        <w:t xml:space="preserve"> </w:t>
      </w:r>
    </w:p>
    <w:p w:rsidR="00CD34EE" w:rsidRDefault="00F22673" w14:paraId="00000032" w14:textId="77777777">
      <w:pPr>
        <w:pStyle w:val="Normal0"/>
        <w:spacing w:after="0" w:line="276" w:lineRule="auto"/>
        <w:jc w:val="both"/>
        <w:rPr>
          <w:rFonts w:ascii="Arial" w:hAnsi="Arial" w:eastAsia="Arial" w:cs="Arial"/>
          <w:color w:val="000000"/>
          <w:sz w:val="16"/>
          <w:szCs w:val="16"/>
        </w:rPr>
      </w:pPr>
      <w:r>
        <w:rPr>
          <w:rFonts w:ascii="Arial" w:hAnsi="Arial" w:eastAsia="Arial" w:cs="Arial"/>
          <w:color w:val="000000"/>
          <w:sz w:val="16"/>
          <w:szCs w:val="16"/>
        </w:rPr>
        <w:t xml:space="preserve">Catalogado por Great Place to Work como uno de los mejores empleadores en México, Grupo Vidanta mantiene un sólido compromiso con sus empleados y las comunidades donde opera a través de su continua misión de promover esfuerzos sociales y ambientales, como lo reconocen autoridades mundiales como EarthCheck, y a través de sus fundaciones sin fines de lucro, la Fundación Vidanta y la Fundación Delia Morán Vidanta. Visita </w:t>
      </w:r>
      <w:hyperlink r:id="rId11">
        <w:r>
          <w:rPr>
            <w:rFonts w:ascii="Arial" w:hAnsi="Arial" w:eastAsia="Arial" w:cs="Arial"/>
            <w:color w:val="467886"/>
            <w:sz w:val="16"/>
            <w:szCs w:val="16"/>
            <w:u w:val="single"/>
          </w:rPr>
          <w:t>www.GrupoVidanta.com</w:t>
        </w:r>
      </w:hyperlink>
      <w:r>
        <w:rPr>
          <w:rFonts w:ascii="Arial" w:hAnsi="Arial" w:eastAsia="Arial" w:cs="Arial"/>
          <w:color w:val="000000"/>
          <w:sz w:val="16"/>
          <w:szCs w:val="16"/>
        </w:rPr>
        <w:t xml:space="preserve"> o únete a la conversación en plataformas digitales con @VidantaWorld.</w:t>
      </w:r>
    </w:p>
    <w:p w:rsidR="00CD34EE" w:rsidRDefault="00CD34EE" w14:paraId="00000033" w14:textId="77777777">
      <w:pPr>
        <w:pStyle w:val="Normal0"/>
        <w:spacing w:after="0" w:line="216" w:lineRule="auto"/>
        <w:jc w:val="both"/>
        <w:rPr>
          <w:rFonts w:ascii="Arial" w:hAnsi="Arial" w:eastAsia="Arial" w:cs="Arial"/>
          <w:color w:val="000000"/>
          <w:sz w:val="18"/>
          <w:szCs w:val="18"/>
        </w:rPr>
      </w:pPr>
    </w:p>
    <w:p w:rsidR="00CD34EE" w:rsidRDefault="00CD34EE" w14:paraId="00000034" w14:textId="77777777">
      <w:pPr>
        <w:pStyle w:val="Normal0"/>
        <w:spacing w:before="240" w:after="240" w:line="276" w:lineRule="auto"/>
        <w:jc w:val="both"/>
        <w:rPr>
          <w:rFonts w:ascii="Arial" w:hAnsi="Arial" w:eastAsia="Arial" w:cs="Arial"/>
          <w:color w:val="000000"/>
          <w:sz w:val="16"/>
          <w:szCs w:val="16"/>
        </w:rPr>
      </w:pPr>
    </w:p>
    <w:p w:rsidR="00CD34EE" w:rsidRDefault="00F22673" w14:paraId="00000035" w14:textId="77777777">
      <w:pPr>
        <w:pStyle w:val="Normal0"/>
        <w:spacing w:after="0" w:line="240" w:lineRule="auto"/>
        <w:jc w:val="both"/>
        <w:rPr>
          <w:rFonts w:ascii="Arial" w:hAnsi="Arial" w:eastAsia="Arial" w:cs="Arial"/>
          <w:color w:val="000000"/>
          <w:sz w:val="18"/>
          <w:szCs w:val="18"/>
        </w:rPr>
      </w:pPr>
      <w:r>
        <w:rPr>
          <w:rFonts w:ascii="Quattrocento Sans" w:hAnsi="Quattrocento Sans" w:eastAsia="Quattrocento Sans" w:cs="Quattrocento Sans"/>
          <w:b/>
          <w:color w:val="171717"/>
          <w:sz w:val="22"/>
          <w:szCs w:val="22"/>
        </w:rPr>
        <w:t>CONTACTO DE PRENSA</w:t>
      </w:r>
      <w:r>
        <w:br/>
      </w:r>
    </w:p>
    <w:p w:rsidR="00CD34EE" w:rsidRDefault="00F22673" w14:paraId="00000036" w14:textId="77777777">
      <w:pPr>
        <w:pStyle w:val="Normal0"/>
        <w:spacing w:after="0" w:line="276" w:lineRule="auto"/>
        <w:jc w:val="both"/>
        <w:rPr>
          <w:rFonts w:ascii="Arial" w:hAnsi="Arial" w:eastAsia="Arial" w:cs="Arial"/>
          <w:color w:val="000000"/>
          <w:sz w:val="22"/>
          <w:szCs w:val="22"/>
        </w:rPr>
      </w:pPr>
      <w:r>
        <w:rPr>
          <w:rFonts w:ascii="Arial" w:hAnsi="Arial" w:eastAsia="Arial" w:cs="Arial"/>
          <w:color w:val="000000"/>
          <w:sz w:val="22"/>
          <w:szCs w:val="22"/>
        </w:rPr>
        <w:t>Francisco Granados | PR Expert</w:t>
      </w:r>
    </w:p>
    <w:p w:rsidR="00CD34EE" w:rsidRDefault="00F22673" w14:paraId="00000037" w14:textId="77777777">
      <w:pPr>
        <w:pStyle w:val="Normal0"/>
        <w:spacing w:after="0"/>
        <w:jc w:val="both"/>
        <w:rPr>
          <w:color w:val="000000"/>
        </w:rPr>
      </w:pPr>
      <w:hyperlink r:id="rId12">
        <w:r>
          <w:rPr>
            <w:rFonts w:ascii="Arial" w:hAnsi="Arial" w:eastAsia="Arial" w:cs="Arial"/>
            <w:color w:val="467886"/>
            <w:sz w:val="18"/>
            <w:szCs w:val="18"/>
            <w:u w:val="single"/>
          </w:rPr>
          <w:t>francisco.granados@another.co</w:t>
        </w:r>
      </w:hyperlink>
    </w:p>
    <w:p w:rsidR="00CD34EE" w:rsidRDefault="00CD34EE" w14:paraId="00000038" w14:textId="77777777">
      <w:pPr>
        <w:pStyle w:val="Normal0"/>
        <w:spacing w:before="240" w:after="240" w:line="276" w:lineRule="auto"/>
        <w:jc w:val="both"/>
        <w:rPr>
          <w:rFonts w:ascii="Arial" w:hAnsi="Arial" w:eastAsia="Arial" w:cs="Arial"/>
          <w:color w:val="000000"/>
          <w:sz w:val="22"/>
          <w:szCs w:val="22"/>
        </w:rPr>
      </w:pPr>
    </w:p>
    <w:p w:rsidR="00CD34EE" w:rsidRDefault="00CD34EE" w14:paraId="00000039" w14:textId="77777777">
      <w:pPr>
        <w:pStyle w:val="Normal0"/>
        <w:spacing w:before="240" w:after="240"/>
        <w:jc w:val="both"/>
      </w:pPr>
    </w:p>
    <w:p w:rsidR="00CD34EE" w:rsidRDefault="00CD34EE" w14:paraId="0000003A" w14:textId="77777777">
      <w:pPr>
        <w:pStyle w:val="Normal0"/>
        <w:spacing w:before="240" w:after="240"/>
        <w:jc w:val="both"/>
      </w:pPr>
    </w:p>
    <w:p w:rsidR="00CD34EE" w:rsidRDefault="00CD34EE" w14:paraId="0000003B" w14:textId="77777777">
      <w:pPr>
        <w:pStyle w:val="Normal0"/>
        <w:spacing w:before="240" w:after="240"/>
        <w:jc w:val="both"/>
      </w:pPr>
    </w:p>
    <w:p w:rsidR="00CD34EE" w:rsidRDefault="00CD34EE" w14:paraId="0000003C" w14:textId="77777777">
      <w:pPr>
        <w:pStyle w:val="Normal0"/>
        <w:spacing w:before="240" w:after="240"/>
        <w:jc w:val="both"/>
      </w:pPr>
    </w:p>
    <w:p w:rsidR="00CD34EE" w:rsidRDefault="00CD34EE" w14:paraId="0000003D" w14:textId="77777777">
      <w:pPr>
        <w:pStyle w:val="Normal0"/>
        <w:spacing w:before="240" w:after="240"/>
        <w:jc w:val="both"/>
      </w:pPr>
    </w:p>
    <w:sectPr w:rsidR="00CD34EE">
      <w:headerReference w:type="default" r:id="rId13"/>
      <w:footerReference w:type="default" r:id="rId14"/>
      <w:pgSz w:w="11906" w:h="16838"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22673" w:rsidRDefault="00F22673" w14:paraId="5F10106C" w14:textId="77777777">
      <w:pPr>
        <w:spacing w:after="0" w:line="240" w:lineRule="auto"/>
      </w:pPr>
      <w:r>
        <w:separator/>
      </w:r>
    </w:p>
  </w:endnote>
  <w:endnote w:type="continuationSeparator" w:id="0">
    <w:p w:rsidR="00F22673" w:rsidRDefault="00F22673" w14:paraId="6CED880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F06624E5-9BD9-4286-B7BB-BCEDCFE4A77C}" r:id="rId1"/>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embedRegular w:fontKey="{FDBC411B-EA27-4814-A645-0FC4A945FC20}" r:id="rId2"/>
    <w:embedBold w:fontKey="{9A2D7609-7111-4DD0-AB3B-55E796FF5EB5}" r:id="rId3"/>
  </w:font>
  <w:font w:name="Play">
    <w:charset w:val="00"/>
    <w:family w:val="auto"/>
    <w:pitch w:val="default"/>
    <w:embedRegular w:fontKey="{9CEE4435-8D3D-4918-9D75-BBB51C7ABE15}" r:id="rId4"/>
    <w:embedItalic w:fontKey="{8A1C6D65-33C3-4359-B080-56223C203A54}" r:id="rId5"/>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embedRegular w:fontKey="{4C54239F-197E-4364-BEA5-06BBD00E60B8}" r:id="rId6"/>
    <w:embedItalic w:fontKey="{9040D4E2-5D50-427D-925D-FB46B06CADDD}" r:id="rId7"/>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w:fontKey="{2D07498F-28A6-4791-99DC-86BC767E7B75}" r:id="rId8"/>
    <w:embedItalic w:fontKey="{AF83E839-D11D-40EC-8755-3AED7990BBB7}" r:id="rId9"/>
  </w:font>
  <w:font w:name=".AppleSystemUIFon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Quattrocento Sans">
    <w:panose1 w:val="020B0502050000020003"/>
    <w:charset w:val="00"/>
    <w:family w:val="swiss"/>
    <w:pitch w:val="variable"/>
    <w:sig w:usb0="800000BF" w:usb1="4000005B" w:usb2="00000000" w:usb3="00000000" w:csb0="00000001" w:csb1="00000000"/>
    <w:embedRegular w:fontKey="{0441425D-8308-4542-9195-6F3322A325A9}" r:id="rId10"/>
    <w:embedBold w:fontKey="{4790E1E8-A26F-41B9-9E3E-B2B73DA71B15}" r:id="rId11"/>
  </w:font>
  <w:font w:name="MS Mincho">
    <w:altName w:val="ＭＳ 明朝"/>
    <w:panose1 w:val="02020609040205080304"/>
    <w:charset w:val="80"/>
    <w:family w:val="modern"/>
    <w:pitch w:val="fixed"/>
    <w:sig w:usb0="E00002FF" w:usb1="6AC7FDFB" w:usb2="08000012" w:usb3="00000000" w:csb0="000200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34EE" w:rsidRDefault="00CD34EE" w14:paraId="00000040" w14:textId="77777777">
    <w:pPr>
      <w:pStyle w:val="Normal0"/>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22673" w:rsidRDefault="00F22673" w14:paraId="43BC0C00" w14:textId="77777777">
      <w:pPr>
        <w:spacing w:after="0" w:line="240" w:lineRule="auto"/>
      </w:pPr>
      <w:r>
        <w:separator/>
      </w:r>
    </w:p>
  </w:footnote>
  <w:footnote w:type="continuationSeparator" w:id="0">
    <w:p w:rsidR="00F22673" w:rsidRDefault="00F22673" w14:paraId="3EAD859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CD34EE" w:rsidRDefault="00F22673" w14:paraId="0000003E" w14:textId="77777777">
    <w:pPr>
      <w:pStyle w:val="Normal0"/>
      <w:tabs>
        <w:tab w:val="center" w:pos="4680"/>
        <w:tab w:val="right" w:pos="9360"/>
      </w:tabs>
      <w:spacing w:after="0" w:line="240" w:lineRule="auto"/>
      <w:jc w:val="center"/>
    </w:pPr>
    <w:r>
      <w:rPr>
        <w:noProof/>
      </w:rPr>
      <w:drawing>
        <wp:anchor distT="0" distB="0" distL="0" distR="0" simplePos="0" relativeHeight="251658240" behindDoc="1" locked="0" layoutInCell="1" hidden="0" allowOverlap="1" wp14:anchorId="2994FCDD" wp14:editId="07777777">
          <wp:simplePos x="0" y="0"/>
          <wp:positionH relativeFrom="column">
            <wp:posOffset>1801640</wp:posOffset>
          </wp:positionH>
          <wp:positionV relativeFrom="paragraph">
            <wp:posOffset>-122221</wp:posOffset>
          </wp:positionV>
          <wp:extent cx="2097742" cy="646881"/>
          <wp:effectExtent l="0" t="0" r="0" b="0"/>
          <wp:wrapNone/>
          <wp:docPr id="1081418013" name="image1.png" descr="Macintosh HD:Users:michelle:Desktop:Vidanta Resorts.png"/>
          <wp:cNvGraphicFramePr/>
          <a:graphic xmlns:a="http://schemas.openxmlformats.org/drawingml/2006/main">
            <a:graphicData uri="http://schemas.openxmlformats.org/drawingml/2006/picture">
              <pic:pic xmlns:pic="http://schemas.openxmlformats.org/drawingml/2006/picture">
                <pic:nvPicPr>
                  <pic:cNvPr id="0" name="image1.png" descr="Macintosh HD:Users:michelle:Desktop:Vidanta Resorts.png"/>
                  <pic:cNvPicPr preferRelativeResize="0"/>
                </pic:nvPicPr>
                <pic:blipFill>
                  <a:blip r:embed="rId1"/>
                  <a:srcRect/>
                  <a:stretch>
                    <a:fillRect/>
                  </a:stretch>
                </pic:blipFill>
                <pic:spPr>
                  <a:xfrm>
                    <a:off x="0" y="0"/>
                    <a:ext cx="2097742" cy="646881"/>
                  </a:xfrm>
                  <a:prstGeom prst="rect">
                    <a:avLst/>
                  </a:prstGeom>
                  <a:ln/>
                </pic:spPr>
              </pic:pic>
            </a:graphicData>
          </a:graphic>
        </wp:anchor>
      </w:drawing>
    </w:r>
  </w:p>
  <w:p w:rsidR="00CD34EE" w:rsidRDefault="00CD34EE" w14:paraId="0000003F" w14:textId="77777777">
    <w:pPr>
      <w:pStyle w:val="Normal0"/>
      <w:tabs>
        <w:tab w:val="center" w:pos="4680"/>
        <w:tab w:val="right" w:pos="9360"/>
      </w:tabs>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8">
    <w:nsid w:val="6b8547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C2111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6A7642B"/>
    <w:multiLevelType w:val="multilevel"/>
    <w:tmpl w:val="FFFFFFFF"/>
    <w:lvl w:ilvl="0">
      <w:start w:val="1"/>
      <w:numFmt w:val="bullet"/>
      <w:lvlText w:val="o"/>
      <w:lvlJc w:val="left"/>
      <w:pPr>
        <w:ind w:left="1800" w:hanging="360"/>
      </w:pPr>
      <w:rPr>
        <w:rFonts w:ascii="Courier New" w:hAnsi="Courier New" w:eastAsia="Courier New" w:cs="Courier New"/>
      </w:rPr>
    </w:lvl>
    <w:lvl w:ilvl="1">
      <w:start w:val="1"/>
      <w:numFmt w:val="bullet"/>
      <w:lvlText w:val="o"/>
      <w:lvlJc w:val="left"/>
      <w:pPr>
        <w:ind w:left="2520" w:hanging="360"/>
      </w:pPr>
      <w:rPr>
        <w:rFonts w:ascii="Courier New" w:hAnsi="Courier New" w:eastAsia="Courier New" w:cs="Courier New"/>
      </w:rPr>
    </w:lvl>
    <w:lvl w:ilvl="2">
      <w:start w:val="1"/>
      <w:numFmt w:val="bullet"/>
      <w:lvlText w:val="▪"/>
      <w:lvlJc w:val="left"/>
      <w:pPr>
        <w:ind w:left="3240" w:hanging="360"/>
      </w:pPr>
      <w:rPr>
        <w:rFonts w:ascii="Noto Sans Symbols" w:hAnsi="Noto Sans Symbols" w:eastAsia="Noto Sans Symbols" w:cs="Noto Sans Symbols"/>
      </w:rPr>
    </w:lvl>
    <w:lvl w:ilvl="3">
      <w:start w:val="1"/>
      <w:numFmt w:val="bullet"/>
      <w:lvlText w:val="●"/>
      <w:lvlJc w:val="left"/>
      <w:pPr>
        <w:ind w:left="3960" w:hanging="360"/>
      </w:pPr>
      <w:rPr>
        <w:rFonts w:ascii="Noto Sans Symbols" w:hAnsi="Noto Sans Symbols" w:eastAsia="Noto Sans Symbols" w:cs="Noto Sans Symbols"/>
      </w:rPr>
    </w:lvl>
    <w:lvl w:ilvl="4">
      <w:start w:val="1"/>
      <w:numFmt w:val="bullet"/>
      <w:lvlText w:val="o"/>
      <w:lvlJc w:val="left"/>
      <w:pPr>
        <w:ind w:left="4680" w:hanging="360"/>
      </w:pPr>
      <w:rPr>
        <w:rFonts w:ascii="Courier New" w:hAnsi="Courier New" w:eastAsia="Courier New" w:cs="Courier New"/>
      </w:rPr>
    </w:lvl>
    <w:lvl w:ilvl="5">
      <w:start w:val="1"/>
      <w:numFmt w:val="bullet"/>
      <w:lvlText w:val="▪"/>
      <w:lvlJc w:val="left"/>
      <w:pPr>
        <w:ind w:left="5400" w:hanging="360"/>
      </w:pPr>
      <w:rPr>
        <w:rFonts w:ascii="Noto Sans Symbols" w:hAnsi="Noto Sans Symbols" w:eastAsia="Noto Sans Symbols" w:cs="Noto Sans Symbols"/>
      </w:rPr>
    </w:lvl>
    <w:lvl w:ilvl="6">
      <w:start w:val="1"/>
      <w:numFmt w:val="bullet"/>
      <w:lvlText w:val="●"/>
      <w:lvlJc w:val="left"/>
      <w:pPr>
        <w:ind w:left="6120" w:hanging="360"/>
      </w:pPr>
      <w:rPr>
        <w:rFonts w:ascii="Noto Sans Symbols" w:hAnsi="Noto Sans Symbols" w:eastAsia="Noto Sans Symbols" w:cs="Noto Sans Symbols"/>
      </w:rPr>
    </w:lvl>
    <w:lvl w:ilvl="7">
      <w:start w:val="1"/>
      <w:numFmt w:val="bullet"/>
      <w:lvlText w:val="o"/>
      <w:lvlJc w:val="left"/>
      <w:pPr>
        <w:ind w:left="6840" w:hanging="360"/>
      </w:pPr>
      <w:rPr>
        <w:rFonts w:ascii="Courier New" w:hAnsi="Courier New" w:eastAsia="Courier New" w:cs="Courier New"/>
      </w:rPr>
    </w:lvl>
    <w:lvl w:ilvl="8">
      <w:start w:val="1"/>
      <w:numFmt w:val="bullet"/>
      <w:lvlText w:val="▪"/>
      <w:lvlJc w:val="left"/>
      <w:pPr>
        <w:ind w:left="7560" w:hanging="360"/>
      </w:pPr>
      <w:rPr>
        <w:rFonts w:ascii="Noto Sans Symbols" w:hAnsi="Noto Sans Symbols" w:eastAsia="Noto Sans Symbols" w:cs="Noto Sans Symbols"/>
      </w:rPr>
    </w:lvl>
  </w:abstractNum>
  <w:abstractNum w:abstractNumId="2" w15:restartNumberingAfterBreak="0">
    <w:nsid w:val="0BC530D5"/>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0E7E27CF"/>
    <w:multiLevelType w:val="multilevel"/>
    <w:tmpl w:val="FFFFFFFF"/>
    <w:lvl w:ilvl="0">
      <w:start w:val="1"/>
      <w:numFmt w:val="bullet"/>
      <w:lvlText w:val="o"/>
      <w:lvlJc w:val="left"/>
      <w:pPr>
        <w:ind w:left="1440" w:hanging="360"/>
      </w:pPr>
      <w:rPr>
        <w:rFonts w:ascii="Courier New" w:hAnsi="Courier New" w:eastAsia="Courier New" w:cs="Courier New"/>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4" w15:restartNumberingAfterBreak="0">
    <w:nsid w:val="2B257355"/>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2E9A79C8"/>
    <w:multiLevelType w:val="multilevel"/>
    <w:tmpl w:val="FFFFFFFF"/>
    <w:lvl w:ilvl="0">
      <w:start w:val="1"/>
      <w:numFmt w:val="bullet"/>
      <w:lvlText w:val="o"/>
      <w:lvlJc w:val="left"/>
      <w:pPr>
        <w:ind w:left="1440" w:hanging="360"/>
      </w:pPr>
      <w:rPr>
        <w:rFonts w:ascii="Courier New" w:hAnsi="Courier New" w:eastAsia="Courier New" w:cs="Courier New"/>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6" w15:restartNumberingAfterBreak="0">
    <w:nsid w:val="4663776C"/>
    <w:multiLevelType w:val="multilevel"/>
    <w:tmpl w:val="FFFFFFFF"/>
    <w:lvl w:ilvl="0">
      <w:start w:val="1"/>
      <w:numFmt w:val="bullet"/>
      <w:lvlText w:val="●"/>
      <w:lvlJc w:val="left"/>
      <w:pPr>
        <w:ind w:left="1080" w:hanging="360"/>
      </w:pPr>
      <w:rPr>
        <w:rFonts w:hint="default" w:ascii="Noto Sans Symbols" w:hAnsi="Noto Sans Symbols"/>
      </w:rPr>
    </w:lvl>
    <w:lvl w:ilvl="1">
      <w:start w:val="1"/>
      <w:numFmt w:val="bullet"/>
      <w:lvlText w:val="o"/>
      <w:lvlJc w:val="left"/>
      <w:pPr>
        <w:ind w:left="1800" w:hanging="360"/>
      </w:pPr>
      <w:rPr>
        <w:rFonts w:hint="default" w:ascii="Courier New" w:hAnsi="Courier New"/>
      </w:rPr>
    </w:lvl>
    <w:lvl w:ilvl="2">
      <w:start w:val="1"/>
      <w:numFmt w:val="bullet"/>
      <w:lvlText w:val="▪"/>
      <w:lvlJc w:val="left"/>
      <w:pPr>
        <w:ind w:left="2520" w:hanging="360"/>
      </w:pPr>
      <w:rPr>
        <w:rFonts w:hint="default" w:ascii="Noto Sans Symbols" w:hAnsi="Noto Sans Symbols"/>
      </w:rPr>
    </w:lvl>
    <w:lvl w:ilvl="3">
      <w:start w:val="1"/>
      <w:numFmt w:val="bullet"/>
      <w:lvlText w:val="●"/>
      <w:lvlJc w:val="left"/>
      <w:pPr>
        <w:ind w:left="3240" w:hanging="360"/>
      </w:pPr>
      <w:rPr>
        <w:rFonts w:hint="default" w:ascii="Noto Sans Symbols" w:hAnsi="Noto Sans Symbols"/>
      </w:rPr>
    </w:lvl>
    <w:lvl w:ilvl="4">
      <w:start w:val="1"/>
      <w:numFmt w:val="bullet"/>
      <w:lvlText w:val="o"/>
      <w:lvlJc w:val="left"/>
      <w:pPr>
        <w:ind w:left="3960" w:hanging="360"/>
      </w:pPr>
      <w:rPr>
        <w:rFonts w:hint="default" w:ascii="Courier New" w:hAnsi="Courier New"/>
      </w:rPr>
    </w:lvl>
    <w:lvl w:ilvl="5">
      <w:start w:val="1"/>
      <w:numFmt w:val="bullet"/>
      <w:lvlText w:val="▪"/>
      <w:lvlJc w:val="left"/>
      <w:pPr>
        <w:ind w:left="4680" w:hanging="360"/>
      </w:pPr>
      <w:rPr>
        <w:rFonts w:hint="default" w:ascii="Noto Sans Symbols" w:hAnsi="Noto Sans Symbols"/>
      </w:rPr>
    </w:lvl>
    <w:lvl w:ilvl="6">
      <w:start w:val="1"/>
      <w:numFmt w:val="bullet"/>
      <w:lvlText w:val="●"/>
      <w:lvlJc w:val="left"/>
      <w:pPr>
        <w:ind w:left="5400" w:hanging="360"/>
      </w:pPr>
      <w:rPr>
        <w:rFonts w:hint="default" w:ascii="Noto Sans Symbols" w:hAnsi="Noto Sans Symbols"/>
      </w:rPr>
    </w:lvl>
    <w:lvl w:ilvl="7">
      <w:start w:val="1"/>
      <w:numFmt w:val="bullet"/>
      <w:lvlText w:val="o"/>
      <w:lvlJc w:val="left"/>
      <w:pPr>
        <w:ind w:left="6120" w:hanging="360"/>
      </w:pPr>
      <w:rPr>
        <w:rFonts w:hint="default" w:ascii="Courier New" w:hAnsi="Courier New"/>
      </w:rPr>
    </w:lvl>
    <w:lvl w:ilvl="8">
      <w:start w:val="1"/>
      <w:numFmt w:val="bullet"/>
      <w:lvlText w:val="▪"/>
      <w:lvlJc w:val="left"/>
      <w:pPr>
        <w:ind w:left="6840" w:hanging="360"/>
      </w:pPr>
      <w:rPr>
        <w:rFonts w:hint="default" w:ascii="Noto Sans Symbols" w:hAnsi="Noto Sans Symbols"/>
      </w:rPr>
    </w:lvl>
  </w:abstractNum>
  <w:abstractNum w:abstractNumId="7" w15:restartNumberingAfterBreak="0">
    <w:nsid w:val="6EAB5CB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9">
    <w:abstractNumId w:val="8"/>
  </w:num>
  <w:num w:numId="1" w16cid:durableId="1359045371">
    <w:abstractNumId w:val="3"/>
  </w:num>
  <w:num w:numId="2" w16cid:durableId="207298755">
    <w:abstractNumId w:val="0"/>
  </w:num>
  <w:num w:numId="3" w16cid:durableId="848954798">
    <w:abstractNumId w:val="1"/>
  </w:num>
  <w:num w:numId="4" w16cid:durableId="2087649578">
    <w:abstractNumId w:val="4"/>
  </w:num>
  <w:num w:numId="5" w16cid:durableId="958874440">
    <w:abstractNumId w:val="2"/>
  </w:num>
  <w:num w:numId="6" w16cid:durableId="1042943666">
    <w:abstractNumId w:val="6"/>
  </w:num>
  <w:num w:numId="7" w16cid:durableId="1730571008">
    <w:abstractNumId w:val="5"/>
  </w:num>
  <w:num w:numId="8" w16cid:durableId="3029276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4EE"/>
    <w:rsid w:val="009623DF"/>
    <w:rsid w:val="00CD34EE"/>
    <w:rsid w:val="00F22673"/>
    <w:rsid w:val="10AB65E1"/>
    <w:rsid w:val="244C8786"/>
    <w:rsid w:val="35064C64"/>
    <w:rsid w:val="549E553A"/>
    <w:rsid w:val="6EEDCB5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0992C98"/>
  <w15:docId w15:val="{315B1D3D-BF64-4F84-8E43-387A78179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hAnsi="Aptos" w:eastAsia="Aptos" w:cs="Aptos"/>
        <w:sz w:val="24"/>
        <w:szCs w:val="24"/>
        <w:lang w:val="es-E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rFonts w:ascii="Play" w:hAnsi="Play" w:eastAsia="Play" w:cs="Play"/>
      <w:color w:val="0A2F40"/>
    </w:rPr>
  </w:style>
  <w:style w:type="paragraph" w:styleId="Ttulo4">
    <w:name w:val="heading 4"/>
    <w:basedOn w:val="Normal"/>
    <w:next w:val="Normal"/>
    <w:uiPriority w:val="9"/>
    <w:semiHidden/>
    <w:unhideWhenUsed/>
    <w:qFormat/>
    <w:pPr>
      <w:keepNext/>
      <w:keepLines/>
      <w:spacing w:before="40" w:after="0"/>
      <w:outlineLvl w:val="3"/>
    </w:pPr>
    <w:rPr>
      <w:rFonts w:ascii="Play" w:hAnsi="Play" w:eastAsia="Play" w:cs="Play"/>
      <w:i/>
      <w:color w:val="0F4761"/>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Normal0" w:customStyle="1">
    <w:name w:val="Normal0"/>
    <w:qFormat/>
  </w:style>
  <w:style w:type="paragraph" w:styleId="heading10" w:customStyle="1">
    <w:name w:val="heading 10"/>
    <w:basedOn w:val="Normal0"/>
    <w:next w:val="Normal0"/>
    <w:uiPriority w:val="9"/>
    <w:qFormat/>
    <w:pPr>
      <w:keepNext/>
      <w:keepLines/>
      <w:spacing w:before="480" w:after="120"/>
      <w:outlineLvl w:val="0"/>
    </w:pPr>
    <w:rPr>
      <w:b/>
      <w:sz w:val="48"/>
      <w:szCs w:val="48"/>
    </w:rPr>
  </w:style>
  <w:style w:type="paragraph" w:styleId="heading20" w:customStyle="1">
    <w:name w:val="heading 20"/>
    <w:basedOn w:val="Normal0"/>
    <w:next w:val="Normal0"/>
    <w:uiPriority w:val="9"/>
    <w:unhideWhenUsed/>
    <w:qFormat/>
    <w:pPr>
      <w:keepNext/>
      <w:keepLines/>
      <w:spacing w:before="360" w:after="80"/>
      <w:outlineLvl w:val="1"/>
    </w:pPr>
    <w:rPr>
      <w:b/>
      <w:sz w:val="36"/>
      <w:szCs w:val="36"/>
    </w:rPr>
  </w:style>
  <w:style w:type="paragraph" w:styleId="heading30" w:customStyle="1">
    <w:name w:val="heading 30"/>
    <w:basedOn w:val="Normal0"/>
    <w:next w:val="Normal0"/>
    <w:link w:val="Ttulo3Car"/>
    <w:uiPriority w:val="9"/>
    <w:unhideWhenUsed/>
    <w:qFormat/>
    <w:pPr>
      <w:keepNext/>
      <w:keepLines/>
      <w:spacing w:before="40" w:after="0"/>
      <w:outlineLvl w:val="2"/>
    </w:pPr>
    <w:rPr>
      <w:rFonts w:asciiTheme="majorHAnsi" w:hAnsiTheme="majorHAnsi" w:eastAsiaTheme="majorEastAsia" w:cstheme="majorBidi"/>
      <w:color w:val="0A2F40" w:themeColor="accent1" w:themeShade="7F"/>
    </w:rPr>
  </w:style>
  <w:style w:type="paragraph" w:styleId="heading40" w:customStyle="1">
    <w:name w:val="heading 40"/>
    <w:basedOn w:val="Normal0"/>
    <w:next w:val="Normal0"/>
    <w:link w:val="Ttulo4Car"/>
    <w:uiPriority w:val="9"/>
    <w:unhideWhenUsed/>
    <w:qFormat/>
    <w:pPr>
      <w:keepNext/>
      <w:keepLines/>
      <w:spacing w:before="40" w:after="0"/>
      <w:outlineLvl w:val="3"/>
    </w:pPr>
    <w:rPr>
      <w:rFonts w:asciiTheme="majorHAnsi" w:hAnsiTheme="majorHAnsi" w:eastAsiaTheme="majorEastAsia" w:cstheme="majorBidi"/>
      <w:i/>
      <w:iCs/>
      <w:color w:val="0F4761" w:themeColor="accent1" w:themeShade="BF"/>
    </w:rPr>
  </w:style>
  <w:style w:type="paragraph" w:styleId="heading50" w:customStyle="1">
    <w:name w:val="heading 50"/>
    <w:basedOn w:val="Normal0"/>
    <w:next w:val="Normal0"/>
    <w:uiPriority w:val="9"/>
    <w:semiHidden/>
    <w:unhideWhenUsed/>
    <w:qFormat/>
    <w:pPr>
      <w:keepNext/>
      <w:keepLines/>
      <w:spacing w:before="220" w:after="40"/>
      <w:outlineLvl w:val="4"/>
    </w:pPr>
    <w:rPr>
      <w:b/>
      <w:sz w:val="22"/>
      <w:szCs w:val="22"/>
    </w:rPr>
  </w:style>
  <w:style w:type="paragraph" w:styleId="heading60" w:customStyle="1">
    <w:name w:val="heading 60"/>
    <w:basedOn w:val="Normal0"/>
    <w:next w:val="Normal0"/>
    <w:uiPriority w:val="9"/>
    <w:semiHidden/>
    <w:unhideWhenUsed/>
    <w:qFormat/>
    <w:pPr>
      <w:keepNext/>
      <w:keepLines/>
      <w:spacing w:before="200" w:after="40"/>
      <w:outlineLvl w:val="5"/>
    </w:pPr>
    <w:rPr>
      <w:b/>
      <w:sz w:val="20"/>
      <w:szCs w:val="20"/>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table" w:styleId="TableNormal" w:customStyle="1">
    <w:name w:val="Table Normal"/>
    <w:tblPr>
      <w:tblCellMar>
        <w:top w:w="0" w:type="dxa"/>
        <w:left w:w="0" w:type="dxa"/>
        <w:bottom w:w="0" w:type="dxa"/>
        <w:right w:w="0" w:type="dxa"/>
      </w:tblCellMar>
    </w:tblPr>
  </w:style>
  <w:style w:type="paragraph" w:styleId="Title0" w:customStyle="1">
    <w:name w:val="Title0"/>
    <w:basedOn w:val="Normal0"/>
    <w:next w:val="Normal0"/>
    <w:uiPriority w:val="10"/>
    <w:qFormat/>
    <w:pPr>
      <w:keepNext/>
      <w:keepLines/>
      <w:spacing w:before="480" w:after="120"/>
    </w:pPr>
    <w:rPr>
      <w:b/>
      <w:sz w:val="72"/>
      <w:szCs w:val="72"/>
    </w:rPr>
  </w:style>
  <w:style w:type="character" w:styleId="Ttulo3Car" w:customStyle="1">
    <w:name w:val="Título 3 Car"/>
    <w:basedOn w:val="Fuentedeprrafopredeter"/>
    <w:link w:val="heading30"/>
    <w:uiPriority w:val="9"/>
    <w:rPr>
      <w:rFonts w:asciiTheme="majorHAnsi" w:hAnsiTheme="majorHAnsi" w:eastAsiaTheme="majorEastAsia" w:cstheme="majorBidi"/>
      <w:color w:val="0A2F40" w:themeColor="accent1" w:themeShade="7F"/>
      <w:sz w:val="24"/>
      <w:szCs w:val="24"/>
    </w:rPr>
  </w:style>
  <w:style w:type="character" w:styleId="Ttulo4Car" w:customStyle="1">
    <w:name w:val="Título 4 Car"/>
    <w:basedOn w:val="Fuentedeprrafopredeter"/>
    <w:link w:val="heading40"/>
    <w:uiPriority w:val="9"/>
    <w:rPr>
      <w:rFonts w:asciiTheme="majorHAnsi" w:hAnsiTheme="majorHAnsi" w:eastAsiaTheme="majorEastAsia" w:cstheme="majorBidi"/>
      <w:i/>
      <w:iCs/>
      <w:color w:val="0F4761" w:themeColor="accent1" w:themeShade="BF"/>
    </w:rPr>
  </w:style>
  <w:style w:type="table" w:styleId="Tablaconcuadrcula">
    <w:name w:val="Table Grid"/>
    <w:basedOn w:val="NormalTable0"/>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0"/>
    <w:link w:val="EncabezadoCar"/>
    <w:uiPriority w:val="99"/>
    <w:unhideWhenUsed/>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0"/>
    <w:link w:val="PiedepginaCar"/>
    <w:uiPriority w:val="99"/>
    <w:unhideWhenUsed/>
    <w:pPr>
      <w:tabs>
        <w:tab w:val="center" w:pos="4680"/>
        <w:tab w:val="right" w:pos="9360"/>
      </w:tabs>
      <w:spacing w:after="0" w:line="240" w:lineRule="auto"/>
    </w:pPr>
  </w:style>
  <w:style w:type="character" w:styleId="Hipervnculo">
    <w:name w:val="Hyperlink"/>
    <w:basedOn w:val="Fuentedeprrafopredeter"/>
    <w:uiPriority w:val="99"/>
    <w:unhideWhenUsed/>
    <w:rPr>
      <w:color w:val="467886" w:themeColor="hyperlink"/>
      <w:u w:val="single"/>
    </w:rPr>
  </w:style>
  <w:style w:type="paragraph" w:styleId="Prrafodelista">
    <w:name w:val="List Paragraph"/>
    <w:basedOn w:val="Normal0"/>
    <w:uiPriority w:val="34"/>
    <w:qFormat/>
    <w:pPr>
      <w:ind w:left="720"/>
      <w:contextualSpacing/>
    </w:pPr>
  </w:style>
  <w:style w:type="paragraph" w:styleId="Subttulo">
    <w:name w:val="Subtitle"/>
    <w:basedOn w:val="Normal0"/>
    <w:next w:val="Normal0"/>
    <w:uiPriority w:val="11"/>
    <w:qFormat/>
    <w:pPr>
      <w:keepNext/>
      <w:keepLines/>
      <w:spacing w:before="360" w:after="80"/>
    </w:pPr>
    <w:rPr>
      <w:rFonts w:ascii="Georgia" w:hAnsi="Georgia" w:eastAsia="Georgia" w:cs="Georgia"/>
      <w:i/>
      <w:color w:val="666666"/>
      <w:sz w:val="48"/>
      <w:szCs w:val="48"/>
    </w:rPr>
  </w:style>
  <w:style w:type="paragraph" w:styleId="p1" w:customStyle="1">
    <w:name w:val="p1"/>
    <w:basedOn w:val="Normal0"/>
    <w:rsid w:val="00B864D0"/>
    <w:pPr>
      <w:spacing w:after="0" w:line="240" w:lineRule="auto"/>
    </w:pPr>
    <w:rPr>
      <w:rFonts w:ascii=".AppleSystemUIFont" w:hAnsi=".AppleSystemUIFont" w:eastAsia="Times New Roman" w:cs="Times New Roman"/>
      <w:color w:val="0E0E0E"/>
      <w:sz w:val="21"/>
      <w:szCs w:val="21"/>
      <w:lang w:val="es-MX"/>
    </w:rPr>
  </w:style>
  <w:style w:type="paragraph" w:styleId="Subtitle0" w:customStyle="1">
    <w:name w:val="Subtitle0"/>
    <w:basedOn w:val="Normal0"/>
    <w:next w:val="Normal0"/>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francisco.granados@another.co" TargetMode="Externa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ord-edit.officeapps.live.com/we/www.GrupoVidanta.com" TargetMode="Externa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28b6d83-b05c-43e3-bd10-fc841b0bdb73" xsi:nil="true"/>
    <lcf76f155ced4ddcb4097134ff3c332f xmlns="85f1cd9c-e7b3-4342-bb1f-6572efd3bc9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jsRFzMArRh06ok1Efmo62cUvow==">CgMxLjA4AHIhMWt6YTFMN1MzMUd3cjJzc2ZMaHcyczd1a1h2UGMyb3ZV</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09FFD12E64736A40BE28B151472001BD" ma:contentTypeVersion="15" ma:contentTypeDescription="Crear nuevo documento." ma:contentTypeScope="" ma:versionID="ef007d3ab80bd2045690fb95fb210de3">
  <xsd:schema xmlns:xsd="http://www.w3.org/2001/XMLSchema" xmlns:xs="http://www.w3.org/2001/XMLSchema" xmlns:p="http://schemas.microsoft.com/office/2006/metadata/properties" xmlns:ns2="85f1cd9c-e7b3-4342-bb1f-6572efd3bc97" xmlns:ns3="928b6d83-b05c-43e3-bd10-fc841b0bdb73" targetNamespace="http://schemas.microsoft.com/office/2006/metadata/properties" ma:root="true" ma:fieldsID="c20fecc230c636bfc155199dfcd4ec07" ns2:_="" ns3:_="">
    <xsd:import namespace="85f1cd9c-e7b3-4342-bb1f-6572efd3bc97"/>
    <xsd:import namespace="928b6d83-b05c-43e3-bd10-fc841b0bdb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1cd9c-e7b3-4342-bb1f-6572efd3b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8b6d83-b05c-43e3-bd10-fc841b0bdb7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e2f4833-37b4-40c8-bb74-bf1d4dc19ed6}" ma:internalName="TaxCatchAll" ma:showField="CatchAllData" ma:web="928b6d83-b05c-43e3-bd10-fc841b0bdb7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CCBAA5-C687-4E35-BCAB-6C92CE6A42B1}">
  <ds:schemaRefs>
    <ds:schemaRef ds:uri="http://schemas.microsoft.com/office/2006/metadata/properties"/>
    <ds:schemaRef ds:uri="http://schemas.microsoft.com/office/infopath/2007/PartnerControls"/>
    <ds:schemaRef ds:uri="928b6d83-b05c-43e3-bd10-fc841b0bdb73"/>
    <ds:schemaRef ds:uri="85f1cd9c-e7b3-4342-bb1f-6572efd3bc97"/>
  </ds:schemaRefs>
</ds:datastoreItem>
</file>

<file path=customXml/itemProps2.xml><?xml version="1.0" encoding="utf-8"?>
<ds:datastoreItem xmlns:ds="http://schemas.openxmlformats.org/officeDocument/2006/customXml" ds:itemID="{C724B1FA-8714-4CDF-8F76-56A4CB9C80A0}">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7165FE4D-DDFD-416D-B247-9C4F525D140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Yazmin Veloz Romero</dc:creator>
  <cp:lastModifiedBy>Jaime Francisco Granados Ramírez</cp:lastModifiedBy>
  <cp:revision>4</cp:revision>
  <dcterms:created xsi:type="dcterms:W3CDTF">2024-12-19T15:21:00Z</dcterms:created>
  <dcterms:modified xsi:type="dcterms:W3CDTF">2024-12-19T15:23:26Z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0x01010009FFD12E64736A40BE28B151472001BD</vt:lpwstr>
  </property>
  <property fmtid="{D5CDD505-2E9C-101B-9397-08002B2CF9AE}" pid="3" name="MediaServiceImageTags">
    <vt:lpwstr/>
  </property>
</Properties>
</file>